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FD" w:rsidRPr="00C9291C" w:rsidRDefault="000A5DFD" w:rsidP="009C3994">
      <w:pPr>
        <w:spacing w:beforeLines="1" w:before="2" w:afterLines="1" w:after="2"/>
        <w:rPr>
          <w:rFonts w:ascii="Times" w:hAnsi="Times" w:cs="Times New Roman"/>
        </w:rPr>
      </w:pPr>
      <w:r w:rsidRPr="00C9291C">
        <w:rPr>
          <w:rFonts w:ascii="Times" w:hAnsi="Times" w:cs="Times New Roman"/>
          <w:b/>
        </w:rPr>
        <w:t>AORTIC VALVE REPLACEMENT IN SINGLE CORONARY ARTERY</w:t>
      </w:r>
    </w:p>
    <w:p w:rsidR="00C9291C" w:rsidRDefault="000A5DFD" w:rsidP="00C9291C">
      <w:pPr>
        <w:spacing w:beforeLines="1" w:before="2" w:afterLines="1" w:after="2"/>
        <w:rPr>
          <w:rFonts w:ascii="Times" w:hAnsi="Times" w:cs="Times New Roman"/>
          <w:bCs/>
          <w:vertAlign w:val="superscript"/>
        </w:rPr>
      </w:pPr>
      <w:r w:rsidRPr="00C9291C">
        <w:rPr>
          <w:rFonts w:ascii="Times" w:hAnsi="Times" w:cs="Times New Roman"/>
          <w:b/>
          <w:u w:val="single"/>
        </w:rPr>
        <w:t>A</w:t>
      </w:r>
      <w:r w:rsidR="00C9291C" w:rsidRPr="00C9291C">
        <w:rPr>
          <w:rFonts w:ascii="Times" w:hAnsi="Times" w:cs="Times New Roman"/>
          <w:b/>
          <w:u w:val="single"/>
        </w:rPr>
        <w:t>.</w:t>
      </w:r>
      <w:r w:rsidRPr="00C9291C">
        <w:rPr>
          <w:rFonts w:ascii="Times" w:hAnsi="Times" w:cs="Times New Roman"/>
          <w:b/>
          <w:u w:val="single"/>
        </w:rPr>
        <w:t xml:space="preserve"> Sinha</w:t>
      </w:r>
      <w:r w:rsidRPr="00C9291C">
        <w:rPr>
          <w:rFonts w:ascii="Times" w:hAnsi="Times" w:cs="Times New Roman"/>
          <w:b/>
          <w:u w:val="single"/>
          <w:vertAlign w:val="superscript"/>
        </w:rPr>
        <w:t>1</w:t>
      </w:r>
      <w:r w:rsidRPr="00C9291C">
        <w:rPr>
          <w:rFonts w:ascii="Times" w:hAnsi="Times" w:cs="Times New Roman"/>
          <w:b/>
        </w:rPr>
        <w:t xml:space="preserve">, </w:t>
      </w:r>
      <w:r w:rsidRPr="00C9291C">
        <w:rPr>
          <w:rFonts w:ascii="Times" w:hAnsi="Times" w:cs="Times New Roman"/>
          <w:bCs/>
        </w:rPr>
        <w:t>R</w:t>
      </w:r>
      <w:r w:rsidR="00C9291C">
        <w:rPr>
          <w:rFonts w:ascii="Times" w:hAnsi="Times" w:cs="Times New Roman"/>
          <w:bCs/>
        </w:rPr>
        <w:t>.</w:t>
      </w:r>
      <w:r w:rsidRPr="00C9291C">
        <w:rPr>
          <w:rFonts w:ascii="Times" w:hAnsi="Times" w:cs="Times New Roman"/>
          <w:bCs/>
        </w:rPr>
        <w:t xml:space="preserve"> Kumar</w:t>
      </w:r>
      <w:r w:rsidRPr="00C9291C">
        <w:rPr>
          <w:rFonts w:ascii="Times" w:hAnsi="Times" w:cs="Times New Roman"/>
          <w:bCs/>
          <w:vertAlign w:val="superscript"/>
        </w:rPr>
        <w:t>2</w:t>
      </w:r>
      <w:r w:rsidRPr="00C9291C">
        <w:rPr>
          <w:rFonts w:ascii="Times" w:hAnsi="Times" w:cs="Times New Roman"/>
          <w:bCs/>
        </w:rPr>
        <w:t>, J</w:t>
      </w:r>
      <w:r w:rsidR="00C9291C">
        <w:rPr>
          <w:rFonts w:ascii="Times" w:hAnsi="Times" w:cs="Times New Roman"/>
          <w:bCs/>
        </w:rPr>
        <w:t>.</w:t>
      </w:r>
      <w:r w:rsidRPr="00C9291C">
        <w:rPr>
          <w:rFonts w:ascii="Times" w:hAnsi="Times" w:cs="Times New Roman"/>
          <w:bCs/>
        </w:rPr>
        <w:t xml:space="preserve"> Shirani</w:t>
      </w:r>
      <w:r w:rsidRPr="00C9291C">
        <w:rPr>
          <w:rFonts w:ascii="Times" w:hAnsi="Times" w:cs="Times New Roman"/>
          <w:bCs/>
          <w:vertAlign w:val="superscript"/>
        </w:rPr>
        <w:t>1</w:t>
      </w:r>
    </w:p>
    <w:p w:rsidR="00C9291C" w:rsidRDefault="000A5DFD" w:rsidP="00C9291C">
      <w:pPr>
        <w:spacing w:beforeLines="1" w:before="2" w:afterLines="1" w:after="2"/>
        <w:rPr>
          <w:rFonts w:ascii="Times" w:hAnsi="Times" w:cs="Times New Roman"/>
          <w:bCs/>
        </w:rPr>
      </w:pPr>
      <w:bookmarkStart w:id="0" w:name="_GoBack"/>
      <w:r w:rsidRPr="00C9291C">
        <w:rPr>
          <w:rFonts w:ascii="Times" w:hAnsi="Times" w:cs="Times New Roman"/>
          <w:bCs/>
          <w:vertAlign w:val="superscript"/>
        </w:rPr>
        <w:t>1</w:t>
      </w:r>
      <w:r w:rsidRPr="00C9291C">
        <w:rPr>
          <w:rFonts w:ascii="Times" w:hAnsi="Times" w:cs="Times New Roman"/>
          <w:bCs/>
        </w:rPr>
        <w:t xml:space="preserve">St. </w:t>
      </w:r>
      <w:proofErr w:type="spellStart"/>
      <w:r w:rsidRPr="00C9291C">
        <w:rPr>
          <w:rFonts w:ascii="Times" w:hAnsi="Times" w:cs="Times New Roman"/>
          <w:bCs/>
        </w:rPr>
        <w:t>Lukes</w:t>
      </w:r>
      <w:proofErr w:type="spellEnd"/>
      <w:r w:rsidRPr="00C9291C">
        <w:rPr>
          <w:rFonts w:ascii="Times" w:hAnsi="Times" w:cs="Times New Roman"/>
          <w:bCs/>
        </w:rPr>
        <w:t xml:space="preserve">’ University Health Network, </w:t>
      </w:r>
      <w:r w:rsidR="00C9291C" w:rsidRPr="00C9291C">
        <w:rPr>
          <w:rFonts w:ascii="Times" w:hAnsi="Times" w:cs="Times New Roman"/>
          <w:bCs/>
        </w:rPr>
        <w:t>Bethlehem</w:t>
      </w:r>
      <w:r w:rsidRPr="00C9291C">
        <w:rPr>
          <w:rFonts w:ascii="Times" w:hAnsi="Times" w:cs="Times New Roman"/>
          <w:bCs/>
        </w:rPr>
        <w:t>, PA</w:t>
      </w:r>
      <w:bookmarkEnd w:id="0"/>
      <w:r w:rsidR="00C9291C">
        <w:rPr>
          <w:rFonts w:ascii="Times" w:hAnsi="Times" w:cs="Times New Roman"/>
          <w:bCs/>
        </w:rPr>
        <w:t>, USA</w:t>
      </w:r>
    </w:p>
    <w:p w:rsidR="000A5DFD" w:rsidRPr="00C9291C" w:rsidRDefault="000A5DFD" w:rsidP="00C9291C">
      <w:pPr>
        <w:spacing w:beforeLines="1" w:before="2" w:afterLines="1" w:after="2"/>
        <w:rPr>
          <w:rFonts w:ascii="Times" w:hAnsi="Times" w:cs="Times New Roman"/>
        </w:rPr>
      </w:pPr>
      <w:r w:rsidRPr="00C9291C">
        <w:rPr>
          <w:rFonts w:ascii="Times" w:hAnsi="Times" w:cs="Times New Roman"/>
          <w:bCs/>
          <w:vertAlign w:val="superscript"/>
        </w:rPr>
        <w:t>2</w:t>
      </w:r>
      <w:r w:rsidRPr="00C9291C">
        <w:rPr>
          <w:rFonts w:ascii="Times" w:hAnsi="Times" w:cs="Times New Roman"/>
          <w:bCs/>
        </w:rPr>
        <w:t>Howard University Hospital, Washington DC</w:t>
      </w:r>
      <w:r w:rsidR="00C9291C">
        <w:rPr>
          <w:rFonts w:ascii="Times" w:hAnsi="Times" w:cs="Times New Roman"/>
          <w:bCs/>
        </w:rPr>
        <w:t>,</w:t>
      </w:r>
    </w:p>
    <w:p w:rsidR="000A5DFD" w:rsidRPr="00187FAC" w:rsidRDefault="000A5DFD" w:rsidP="009C3994">
      <w:pPr>
        <w:spacing w:beforeLines="1" w:before="2" w:afterLines="1" w:after="2"/>
        <w:rPr>
          <w:rFonts w:ascii="Times" w:hAnsi="Times" w:cs="Times New Roman"/>
          <w:szCs w:val="20"/>
        </w:rPr>
      </w:pPr>
      <w:r w:rsidRPr="00187FAC">
        <w:rPr>
          <w:rFonts w:ascii="Times" w:hAnsi="Times" w:cs="Times New Roman"/>
          <w:b/>
          <w:szCs w:val="26"/>
        </w:rPr>
        <w:t> </w:t>
      </w:r>
    </w:p>
    <w:p w:rsidR="00C9291C" w:rsidRDefault="000A5DFD" w:rsidP="00C9291C">
      <w:pPr>
        <w:spacing w:beforeLines="1" w:before="2" w:afterLines="1" w:after="2"/>
        <w:jc w:val="both"/>
        <w:rPr>
          <w:rFonts w:ascii="Times" w:hAnsi="Times" w:cs="Times New Roman"/>
          <w:szCs w:val="20"/>
        </w:rPr>
      </w:pPr>
      <w:r w:rsidRPr="00C9291C">
        <w:rPr>
          <w:rFonts w:ascii="Times" w:hAnsi="Times" w:cs="Times New Roman"/>
          <w:bCs/>
          <w:i/>
          <w:iCs/>
          <w:szCs w:val="20"/>
        </w:rPr>
        <w:t>Background</w:t>
      </w:r>
      <w:r w:rsidRPr="00187FAC">
        <w:rPr>
          <w:rFonts w:ascii="Times" w:hAnsi="Times" w:cs="Times New Roman"/>
          <w:b/>
          <w:szCs w:val="20"/>
        </w:rPr>
        <w:t xml:space="preserve">. </w:t>
      </w:r>
      <w:r w:rsidRPr="00187FAC">
        <w:rPr>
          <w:rFonts w:ascii="Times" w:hAnsi="Times" w:cs="Times New Roman"/>
          <w:szCs w:val="20"/>
        </w:rPr>
        <w:t xml:space="preserve">Isolated single coronary artery (SCA) is a rare congenital heart defect (incidence &lt;0.05%). Surgical and </w:t>
      </w:r>
      <w:proofErr w:type="spellStart"/>
      <w:r w:rsidRPr="00187FAC">
        <w:rPr>
          <w:rFonts w:ascii="Times" w:hAnsi="Times" w:cs="Times New Roman"/>
          <w:szCs w:val="20"/>
        </w:rPr>
        <w:t>transcatheter</w:t>
      </w:r>
      <w:proofErr w:type="spellEnd"/>
      <w:r w:rsidRPr="00187FAC">
        <w:rPr>
          <w:rFonts w:ascii="Times" w:hAnsi="Times" w:cs="Times New Roman"/>
          <w:szCs w:val="20"/>
        </w:rPr>
        <w:t xml:space="preserve"> aortic valve replacement (SAVR and TAVR, respectively) in patients with SCA may present technical challenges. </w:t>
      </w:r>
      <w:r w:rsidRPr="00C9291C">
        <w:rPr>
          <w:rFonts w:ascii="Times" w:hAnsi="Times" w:cs="Times New Roman"/>
          <w:bCs/>
          <w:i/>
          <w:iCs/>
          <w:szCs w:val="20"/>
        </w:rPr>
        <w:t>Methods/results</w:t>
      </w:r>
      <w:r w:rsidRPr="00187FAC">
        <w:rPr>
          <w:rFonts w:ascii="Times" w:hAnsi="Times" w:cs="Times New Roman"/>
          <w:b/>
          <w:szCs w:val="20"/>
        </w:rPr>
        <w:t xml:space="preserve">. </w:t>
      </w:r>
      <w:r w:rsidRPr="00187FAC">
        <w:rPr>
          <w:rFonts w:ascii="Times" w:hAnsi="Times" w:cs="Times New Roman"/>
          <w:szCs w:val="20"/>
        </w:rPr>
        <w:t xml:space="preserve">We identified 22 reported cases of SAVR (n=15) or TAVR (n=7) in adults with SCA between 1995-2016 (age 72±12 years, 50% women, presenting complaints: 3 angina, 2 dizziness/syncope, 9 dyspnea). Valves were predominantly tricuspid (65%) and stenotic (91%). All patients with bicuspid valves (n=7), obstructive coronary artery disease (n=3), </w:t>
      </w:r>
      <w:proofErr w:type="spellStart"/>
      <w:r w:rsidRPr="00187FAC">
        <w:rPr>
          <w:rFonts w:ascii="Times" w:hAnsi="Times" w:cs="Times New Roman"/>
          <w:szCs w:val="20"/>
        </w:rPr>
        <w:t>interarterial</w:t>
      </w:r>
      <w:proofErr w:type="spellEnd"/>
      <w:r w:rsidRPr="00187FAC">
        <w:rPr>
          <w:rFonts w:ascii="Times" w:hAnsi="Times" w:cs="Times New Roman"/>
          <w:szCs w:val="20"/>
        </w:rPr>
        <w:t xml:space="preserve"> course of anomalous coronary artery (n=2) and less than severe stenosis (n=2) underwent SAVR. Coronary angiography (100%), echocardiography (100%), cardiac computed tomography (68%) and cardiac magnetic resonance imaging (5%) were used as diagnostic modalities. Most (86%) cases could be classified based on most recent classification</w:t>
      </w:r>
      <w:r w:rsidRPr="00187FAC">
        <w:rPr>
          <w:rFonts w:ascii="Times" w:hAnsi="Times" w:cs="Times New Roman"/>
          <w:szCs w:val="20"/>
          <w:vertAlign w:val="superscript"/>
        </w:rPr>
        <w:t>1</w:t>
      </w:r>
      <w:r w:rsidRPr="00187FAC">
        <w:rPr>
          <w:rFonts w:ascii="Times" w:hAnsi="Times" w:cs="Times New Roman"/>
          <w:szCs w:val="20"/>
        </w:rPr>
        <w:t xml:space="preserve"> </w:t>
      </w:r>
      <w:r w:rsidRPr="00187FAC">
        <w:rPr>
          <w:rFonts w:ascii="Symbol" w:hAnsi="Symbol" w:cs="Times New Roman"/>
          <w:szCs w:val="20"/>
        </w:rPr>
        <w:t></w:t>
      </w:r>
      <w:r w:rsidRPr="00187FAC">
        <w:rPr>
          <w:rFonts w:ascii="Times" w:hAnsi="Times" w:cs="Times New Roman"/>
          <w:szCs w:val="20"/>
        </w:rPr>
        <w:t>(LCC =7; IA=1, IB</w:t>
      </w:r>
      <w:r w:rsidRPr="00187FAC">
        <w:rPr>
          <w:rFonts w:ascii="Times" w:hAnsi="Times" w:cs="Times New Roman"/>
          <w:szCs w:val="20"/>
          <w:vertAlign w:val="subscript"/>
        </w:rPr>
        <w:t>2</w:t>
      </w:r>
      <w:r w:rsidRPr="00187FAC">
        <w:rPr>
          <w:rFonts w:ascii="Times" w:hAnsi="Times" w:cs="Times New Roman"/>
          <w:szCs w:val="20"/>
        </w:rPr>
        <w:t>=2, 1B</w:t>
      </w:r>
      <w:r w:rsidRPr="00187FAC">
        <w:rPr>
          <w:rFonts w:ascii="Times" w:hAnsi="Times" w:cs="Times New Roman"/>
          <w:szCs w:val="20"/>
          <w:vertAlign w:val="subscript"/>
        </w:rPr>
        <w:t>4</w:t>
      </w:r>
      <w:r w:rsidRPr="00187FAC">
        <w:rPr>
          <w:rFonts w:ascii="Times" w:hAnsi="Times" w:cs="Times New Roman"/>
          <w:szCs w:val="20"/>
        </w:rPr>
        <w:t>=1); (RCC=15; IIA=2, IIB</w:t>
      </w:r>
      <w:r w:rsidRPr="00187FAC">
        <w:rPr>
          <w:rFonts w:ascii="Times" w:hAnsi="Times" w:cs="Times New Roman"/>
          <w:szCs w:val="20"/>
          <w:vertAlign w:val="subscript"/>
        </w:rPr>
        <w:t>1</w:t>
      </w:r>
      <w:r w:rsidRPr="00187FAC">
        <w:rPr>
          <w:rFonts w:ascii="Times" w:hAnsi="Times" w:cs="Times New Roman"/>
          <w:szCs w:val="20"/>
        </w:rPr>
        <w:t>=1,IIB</w:t>
      </w:r>
      <w:r w:rsidRPr="00187FAC">
        <w:rPr>
          <w:rFonts w:ascii="Times" w:hAnsi="Times" w:cs="Times New Roman"/>
          <w:szCs w:val="20"/>
          <w:vertAlign w:val="subscript"/>
        </w:rPr>
        <w:t>2</w:t>
      </w:r>
      <w:r w:rsidRPr="00187FAC">
        <w:rPr>
          <w:rFonts w:ascii="Times" w:hAnsi="Times" w:cs="Times New Roman"/>
          <w:szCs w:val="20"/>
        </w:rPr>
        <w:t>=3,IIB</w:t>
      </w:r>
      <w:r w:rsidRPr="00187FAC">
        <w:rPr>
          <w:rFonts w:ascii="Times" w:hAnsi="Times" w:cs="Times New Roman"/>
          <w:szCs w:val="20"/>
          <w:vertAlign w:val="subscript"/>
        </w:rPr>
        <w:t>4</w:t>
      </w:r>
      <w:r w:rsidRPr="00187FAC">
        <w:rPr>
          <w:rFonts w:ascii="Times" w:hAnsi="Times" w:cs="Times New Roman"/>
          <w:szCs w:val="20"/>
        </w:rPr>
        <w:t>=3, IID</w:t>
      </w:r>
      <w:r w:rsidRPr="00187FAC">
        <w:rPr>
          <w:rFonts w:ascii="Times" w:hAnsi="Times" w:cs="Times New Roman"/>
          <w:szCs w:val="20"/>
          <w:vertAlign w:val="subscript"/>
        </w:rPr>
        <w:t>1</w:t>
      </w:r>
      <w:r w:rsidRPr="00187FAC">
        <w:rPr>
          <w:rFonts w:ascii="Times" w:hAnsi="Times" w:cs="Times New Roman"/>
          <w:szCs w:val="20"/>
        </w:rPr>
        <w:t>=1, IID</w:t>
      </w:r>
      <w:r w:rsidRPr="00187FAC">
        <w:rPr>
          <w:rFonts w:ascii="Times" w:hAnsi="Times" w:cs="Times New Roman"/>
          <w:szCs w:val="20"/>
          <w:vertAlign w:val="subscript"/>
        </w:rPr>
        <w:t>3</w:t>
      </w:r>
      <w:r w:rsidRPr="00187FAC">
        <w:rPr>
          <w:rFonts w:ascii="Times" w:hAnsi="Times" w:cs="Times New Roman"/>
          <w:szCs w:val="20"/>
        </w:rPr>
        <w:t>=1</w:t>
      </w:r>
      <w:r w:rsidRPr="00187FAC">
        <w:rPr>
          <w:rFonts w:ascii="Symbol" w:hAnsi="Symbol" w:cs="Times New Roman"/>
          <w:szCs w:val="20"/>
        </w:rPr>
        <w:t></w:t>
      </w:r>
      <w:r w:rsidRPr="00187FAC">
        <w:rPr>
          <w:rFonts w:ascii="Times" w:hAnsi="Times" w:cs="Times New Roman"/>
          <w:szCs w:val="20"/>
        </w:rPr>
        <w:t>. Single coronary ostium was located in right coronary cusp in 6 and in left coronary cusp in 1 out of 7 SCA patients who underwent TAVR (classification: IIB2=2, IIB4=3, 1B4=1). The valves used in TAVR were: 3 Edward Sapiens, 2 Medtronic Core valve, 1 Lotus valve; sizes 23 -29 mm (</w:t>
      </w:r>
      <w:proofErr w:type="spellStart"/>
      <w:r w:rsidRPr="00187FAC">
        <w:rPr>
          <w:rFonts w:ascii="Times" w:hAnsi="Times" w:cs="Times New Roman"/>
          <w:szCs w:val="20"/>
        </w:rPr>
        <w:t>transfemoral</w:t>
      </w:r>
      <w:proofErr w:type="spellEnd"/>
      <w:r w:rsidRPr="00187FAC">
        <w:rPr>
          <w:rFonts w:ascii="Times" w:hAnsi="Times" w:cs="Times New Roman"/>
          <w:szCs w:val="20"/>
        </w:rPr>
        <w:t xml:space="preserve"> approach in 3). Distance from aortic annulus to coronary ostium was 12-15.4 mm. Aortic valve replacement was successful in 21 and associated with complication (coronary compression) in 1(5%). </w:t>
      </w:r>
    </w:p>
    <w:p w:rsidR="00714B92" w:rsidRPr="002601AA" w:rsidRDefault="000A5DFD" w:rsidP="002601AA">
      <w:pPr>
        <w:spacing w:beforeLines="1" w:before="2" w:afterLines="1" w:after="2"/>
        <w:jc w:val="both"/>
        <w:rPr>
          <w:rFonts w:ascii="Times" w:hAnsi="Times" w:cs="Times New Roman"/>
          <w:szCs w:val="20"/>
        </w:rPr>
      </w:pPr>
      <w:r w:rsidRPr="00C9291C">
        <w:rPr>
          <w:rFonts w:ascii="Times" w:hAnsi="Times" w:cs="Times New Roman"/>
          <w:bCs/>
          <w:i/>
          <w:iCs/>
          <w:szCs w:val="20"/>
        </w:rPr>
        <w:t>Conclusion</w:t>
      </w:r>
      <w:r w:rsidRPr="00187FAC">
        <w:rPr>
          <w:rFonts w:ascii="Times" w:hAnsi="Times" w:cs="Times New Roman"/>
          <w:b/>
          <w:szCs w:val="20"/>
        </w:rPr>
        <w:t xml:space="preserve">. </w:t>
      </w:r>
      <w:r w:rsidRPr="00187FAC">
        <w:rPr>
          <w:rFonts w:ascii="Times" w:hAnsi="Times" w:cs="Times New Roman"/>
          <w:szCs w:val="20"/>
        </w:rPr>
        <w:t>SAV</w:t>
      </w:r>
      <w:r w:rsidR="006817D3">
        <w:rPr>
          <w:rFonts w:ascii="Times" w:hAnsi="Times" w:cs="Times New Roman"/>
          <w:szCs w:val="20"/>
        </w:rPr>
        <w:t xml:space="preserve">R </w:t>
      </w:r>
      <w:r w:rsidRPr="00187FAC">
        <w:rPr>
          <w:rFonts w:ascii="Times" w:hAnsi="Times" w:cs="Times New Roman"/>
          <w:szCs w:val="20"/>
        </w:rPr>
        <w:t xml:space="preserve">and TAVR </w:t>
      </w:r>
      <w:r w:rsidR="00CF4963" w:rsidRPr="00187FAC">
        <w:rPr>
          <w:rFonts w:ascii="Times" w:hAnsi="Times" w:cs="Times New Roman"/>
          <w:szCs w:val="20"/>
        </w:rPr>
        <w:t>are</w:t>
      </w:r>
      <w:r w:rsidRPr="00187FAC">
        <w:rPr>
          <w:rFonts w:ascii="Times" w:hAnsi="Times" w:cs="Times New Roman"/>
          <w:szCs w:val="20"/>
        </w:rPr>
        <w:t xml:space="preserve"> feasible and associated with excellent outcomes in carefully selected patients with various forms of SCA. </w:t>
      </w:r>
      <w:r w:rsidRPr="00187FAC">
        <w:rPr>
          <w:rFonts w:ascii="Times" w:hAnsi="Times" w:cs="Times New Roman"/>
          <w:szCs w:val="20"/>
          <w:vertAlign w:val="superscript"/>
        </w:rPr>
        <w:t>1</w:t>
      </w:r>
      <w:r w:rsidR="006817D3">
        <w:rPr>
          <w:rFonts w:ascii="Times" w:hAnsi="Times" w:cs="Times New Roman"/>
          <w:szCs w:val="20"/>
        </w:rPr>
        <w:t xml:space="preserve"> </w:t>
      </w:r>
      <w:proofErr w:type="spellStart"/>
      <w:r w:rsidR="006817D3">
        <w:rPr>
          <w:rFonts w:ascii="Times" w:hAnsi="Times" w:cs="Times New Roman"/>
          <w:szCs w:val="20"/>
        </w:rPr>
        <w:t>Shirani</w:t>
      </w:r>
      <w:proofErr w:type="spellEnd"/>
      <w:r w:rsidR="006817D3">
        <w:rPr>
          <w:rFonts w:ascii="Times" w:hAnsi="Times" w:cs="Times New Roman"/>
          <w:szCs w:val="20"/>
        </w:rPr>
        <w:t xml:space="preserve"> J.</w:t>
      </w:r>
      <w:r w:rsidRPr="00187FAC">
        <w:rPr>
          <w:rFonts w:ascii="Times" w:hAnsi="Times" w:cs="Times New Roman"/>
          <w:szCs w:val="20"/>
        </w:rPr>
        <w:t>, Roberts WC. JACC 1993</w:t>
      </w:r>
      <w:r w:rsidR="00CF4963" w:rsidRPr="00187FAC">
        <w:rPr>
          <w:rFonts w:ascii="Times" w:hAnsi="Times" w:cs="Times New Roman"/>
          <w:szCs w:val="20"/>
        </w:rPr>
        <w:t>; 21:137</w:t>
      </w:r>
      <w:r w:rsidRPr="00187FAC">
        <w:rPr>
          <w:rFonts w:ascii="Times" w:hAnsi="Times" w:cs="Times New Roman"/>
          <w:szCs w:val="20"/>
        </w:rPr>
        <w:t>.</w:t>
      </w:r>
    </w:p>
    <w:sectPr w:rsidR="00714B92" w:rsidRPr="002601AA" w:rsidSect="00714B92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6F" w:rsidRDefault="0035456F" w:rsidP="00C9291C">
      <w:r>
        <w:separator/>
      </w:r>
    </w:p>
  </w:endnote>
  <w:endnote w:type="continuationSeparator" w:id="0">
    <w:p w:rsidR="0035456F" w:rsidRDefault="0035456F" w:rsidP="00C9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6F" w:rsidRDefault="0035456F" w:rsidP="00C9291C">
      <w:r>
        <w:separator/>
      </w:r>
    </w:p>
  </w:footnote>
  <w:footnote w:type="continuationSeparator" w:id="0">
    <w:p w:rsidR="0035456F" w:rsidRDefault="0035456F" w:rsidP="00C9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1C" w:rsidRDefault="00C9291C" w:rsidP="00C9291C">
    <w:pPr>
      <w:pStyle w:val="Header"/>
    </w:pPr>
    <w:r>
      <w:t xml:space="preserve">1495       either     Cat: </w:t>
    </w:r>
    <w:proofErr w:type="spellStart"/>
    <w:r w:rsidRPr="00C9291C">
      <w:rPr>
        <w:color w:val="222222"/>
        <w:shd w:val="clear" w:color="auto" w:fill="FFFFFF"/>
      </w:rPr>
      <w:t>Valvular</w:t>
    </w:r>
    <w:proofErr w:type="spellEnd"/>
    <w:r w:rsidRPr="00C9291C">
      <w:rPr>
        <w:color w:val="222222"/>
        <w:shd w:val="clear" w:color="auto" w:fill="FFFFFF"/>
      </w:rPr>
      <w:t xml:space="preserve"> heart disease/Heart valve surgery-adult</w:t>
    </w:r>
  </w:p>
  <w:p w:rsidR="00C9291C" w:rsidRDefault="00C92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FD"/>
    <w:rsid w:val="000A5DFD"/>
    <w:rsid w:val="00187FAC"/>
    <w:rsid w:val="001B5037"/>
    <w:rsid w:val="002601AA"/>
    <w:rsid w:val="0035456F"/>
    <w:rsid w:val="006817D3"/>
    <w:rsid w:val="00714B92"/>
    <w:rsid w:val="00936417"/>
    <w:rsid w:val="009450B2"/>
    <w:rsid w:val="009C3994"/>
    <w:rsid w:val="00AE2F13"/>
    <w:rsid w:val="00C9291C"/>
    <w:rsid w:val="00CF4963"/>
    <w:rsid w:val="00F704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5BAE2-03B4-4313-BDA9-2770BA1D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91C"/>
  </w:style>
  <w:style w:type="paragraph" w:styleId="Footer">
    <w:name w:val="footer"/>
    <w:basedOn w:val="Normal"/>
    <w:link w:val="FooterChar"/>
    <w:uiPriority w:val="99"/>
    <w:unhideWhenUsed/>
    <w:rsid w:val="00C92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91C"/>
  </w:style>
  <w:style w:type="paragraph" w:styleId="ListParagraph">
    <w:name w:val="List Paragraph"/>
    <w:basedOn w:val="Normal"/>
    <w:uiPriority w:val="34"/>
    <w:qFormat/>
    <w:rsid w:val="00C9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Sinha</dc:creator>
  <cp:keywords/>
  <cp:lastModifiedBy>Karyn-PC</cp:lastModifiedBy>
  <cp:revision>4</cp:revision>
  <cp:lastPrinted>2016-05-09T13:55:00Z</cp:lastPrinted>
  <dcterms:created xsi:type="dcterms:W3CDTF">2016-05-09T13:50:00Z</dcterms:created>
  <dcterms:modified xsi:type="dcterms:W3CDTF">2016-05-09T14:07:00Z</dcterms:modified>
</cp:coreProperties>
</file>